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75C5">
      <w:pPr>
        <w:ind w:right="0" w:rightChars="0"/>
        <w:jc w:val="left"/>
        <w:rPr>
          <w:rFonts w:hint="eastAsia" w:ascii="宋体" w:hAnsi="宋体"/>
          <w:b w:val="0"/>
          <w:bCs/>
          <w:sz w:val="28"/>
          <w:szCs w:val="28"/>
        </w:rPr>
      </w:pPr>
      <w:r>
        <w:rPr>
          <w:rFonts w:hint="eastAsia" w:ascii="宋体" w:hAnsi="宋体"/>
          <w:b w:val="0"/>
          <w:bCs/>
          <w:sz w:val="28"/>
          <w:szCs w:val="28"/>
        </w:rPr>
        <w:t>附件：</w:t>
      </w:r>
    </w:p>
    <w:p w14:paraId="488798EF">
      <w:pPr>
        <w:jc w:val="center"/>
        <w:rPr>
          <w:rFonts w:hint="eastAsia"/>
          <w:b/>
          <w:bCs/>
          <w:sz w:val="32"/>
          <w:szCs w:val="32"/>
        </w:rPr>
      </w:pPr>
      <w:r>
        <w:rPr>
          <w:rFonts w:hint="eastAsia"/>
          <w:b/>
          <w:bCs/>
          <w:sz w:val="32"/>
          <w:szCs w:val="32"/>
        </w:rPr>
        <w:t>便携式彩色多普勒超声系统租赁服务项目需求</w:t>
      </w:r>
    </w:p>
    <w:p w14:paraId="20758B4C">
      <w:pPr>
        <w:ind w:right="0" w:rightChars="0"/>
        <w:jc w:val="left"/>
        <w:rPr>
          <w:rFonts w:hint="eastAsia" w:ascii="宋体" w:hAnsi="宋体"/>
          <w:b/>
          <w:sz w:val="28"/>
          <w:szCs w:val="28"/>
        </w:rPr>
      </w:pPr>
    </w:p>
    <w:p w14:paraId="02EBF21A">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一、项目基本信息</w:t>
      </w:r>
    </w:p>
    <w:p w14:paraId="2FA44D9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1、项目名称：便携式彩色多普勒超声系统（便携B超机）租赁</w:t>
      </w:r>
    </w:p>
    <w:p w14:paraId="417FF7AB">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2、使用科室：妇女保健科（体检中心）</w:t>
      </w:r>
    </w:p>
    <w:p w14:paraId="287B6067">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3、租赁期限：</w:t>
      </w:r>
      <w:r>
        <w:rPr>
          <w:rFonts w:hint="eastAsia" w:ascii="宋体" w:hAnsi="宋体" w:cs="宋体"/>
          <w:color w:val="000000"/>
          <w:sz w:val="24"/>
          <w:lang w:val="en-US" w:eastAsia="zh-CN"/>
        </w:rPr>
        <w:t>不超</w:t>
      </w:r>
      <w:r>
        <w:rPr>
          <w:rFonts w:hint="eastAsia" w:ascii="宋体" w:hAnsi="宋体" w:cs="宋体"/>
          <w:sz w:val="24"/>
        </w:rPr>
        <w:t>8个月（自设备安装调试合格并正常使用之日起计算）</w:t>
      </w:r>
    </w:p>
    <w:p w14:paraId="4B287FB3">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sz w:val="24"/>
        </w:rPr>
        <w:t>4、预算金额：租赁总</w:t>
      </w:r>
      <w:r>
        <w:rPr>
          <w:rFonts w:hint="eastAsia" w:ascii="宋体" w:hAnsi="宋体" w:cs="宋体"/>
          <w:color w:val="000000"/>
          <w:sz w:val="24"/>
        </w:rPr>
        <w:t>费用不超过</w:t>
      </w:r>
      <w:r>
        <w:rPr>
          <w:rFonts w:hint="eastAsia" w:ascii="宋体" w:hAnsi="宋体" w:cs="宋体"/>
          <w:color w:val="000000"/>
          <w:sz w:val="24"/>
          <w:lang w:val="en-US" w:eastAsia="zh-CN"/>
        </w:rPr>
        <w:t>7.2</w:t>
      </w:r>
      <w:r>
        <w:rPr>
          <w:rFonts w:hint="eastAsia" w:ascii="宋体" w:hAnsi="宋体" w:cs="宋体"/>
          <w:color w:val="000000"/>
          <w:sz w:val="24"/>
        </w:rPr>
        <w:t>万元（按本申请约定计费标准核算）</w:t>
      </w:r>
    </w:p>
    <w:p w14:paraId="17947B15">
      <w:pPr>
        <w:numPr>
          <w:ilvl w:val="0"/>
          <w:numId w:val="1"/>
        </w:num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供应方资质要求</w:t>
      </w:r>
    </w:p>
    <w:p w14:paraId="36AEF445">
      <w:pPr>
        <w:autoSpaceDE w:val="0"/>
        <w:autoSpaceDN w:val="0"/>
        <w:spacing w:line="360" w:lineRule="auto"/>
        <w:rPr>
          <w:rFonts w:hint="eastAsia" w:ascii="宋体" w:hAnsi="宋体" w:cs="宋体"/>
          <w:color w:val="000000"/>
          <w:sz w:val="24"/>
          <w:lang w:val="zh-CN"/>
        </w:rPr>
      </w:pPr>
      <w:r>
        <w:rPr>
          <w:rFonts w:hint="eastAsia" w:ascii="宋体" w:hAnsi="宋体" w:cs="宋体"/>
          <w:color w:val="000000"/>
          <w:sz w:val="24"/>
        </w:rPr>
        <w:t xml:space="preserve">    </w:t>
      </w:r>
      <w:r>
        <w:rPr>
          <w:rFonts w:hint="eastAsia" w:ascii="宋体" w:hAnsi="宋体" w:cs="宋体"/>
          <w:color w:val="000000"/>
          <w:sz w:val="24"/>
          <w:lang w:val="zh-CN"/>
        </w:rPr>
        <w:t>1、在中华人民共和国境内注册的能独立承担民事责任的法人、其他组织或自然人，取得合法的营业执照或事业单位法人证书或自然人身份证明。</w:t>
      </w:r>
    </w:p>
    <w:p w14:paraId="4FF8694F">
      <w:pPr>
        <w:autoSpaceDE w:val="0"/>
        <w:autoSpaceDN w:val="0"/>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2、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w:t>
      </w:r>
      <w:r>
        <w:rPr>
          <w:rFonts w:hint="eastAsia" w:ascii="宋体" w:hAnsi="宋体" w:cs="宋体"/>
          <w:color w:val="000000"/>
          <w:sz w:val="24"/>
        </w:rPr>
        <w:t>磋商小组</w:t>
      </w:r>
      <w:r>
        <w:rPr>
          <w:rFonts w:hint="eastAsia" w:ascii="宋体" w:hAnsi="宋体" w:cs="宋体"/>
          <w:color w:val="000000"/>
          <w:sz w:val="24"/>
          <w:lang w:val="zh-CN"/>
        </w:rPr>
        <w:t>于提交响应文件截止时间当天在“信用中国”网站（www.creditchina.gov.cn）及中国政府采购网（http://www.ccgp.gov.cn/）查询结果为准，如相关失信记录已失效，供应商需提供相关证明资料）。</w:t>
      </w:r>
    </w:p>
    <w:p w14:paraId="246DC4C4">
      <w:pPr>
        <w:autoSpaceDE w:val="0"/>
        <w:autoSpaceDN w:val="0"/>
        <w:spacing w:line="360" w:lineRule="auto"/>
        <w:ind w:firstLine="480" w:firstLineChars="200"/>
        <w:rPr>
          <w:rFonts w:hint="eastAsia" w:ascii="宋体" w:hAnsi="宋体" w:cs="宋体"/>
          <w:sz w:val="24"/>
        </w:rPr>
      </w:pPr>
      <w:r>
        <w:rPr>
          <w:rFonts w:hint="eastAsia" w:ascii="宋体" w:hAnsi="宋体" w:cs="宋体"/>
          <w:color w:val="000000"/>
          <w:sz w:val="24"/>
        </w:rPr>
        <w:t>3、</w:t>
      </w:r>
      <w:r>
        <w:rPr>
          <w:rFonts w:hint="eastAsia" w:ascii="宋体" w:hAnsi="宋体" w:cs="宋体"/>
          <w:color w:val="000000"/>
          <w:sz w:val="24"/>
          <w:lang w:val="zh-CN"/>
        </w:rPr>
        <w:t>供应商</w:t>
      </w:r>
      <w:r>
        <w:rPr>
          <w:rFonts w:hint="eastAsia" w:ascii="宋体" w:hAnsi="宋体" w:cs="宋体"/>
          <w:color w:val="000000"/>
          <w:sz w:val="24"/>
        </w:rPr>
        <w:t>为生产企业且所响应产品包含第二、三类医疗器械，则提供有效的《医疗器械生产许可证》复印件；</w:t>
      </w:r>
      <w:r>
        <w:rPr>
          <w:rFonts w:hint="eastAsia" w:ascii="宋体" w:hAnsi="宋体" w:cs="宋体"/>
          <w:color w:val="000000"/>
          <w:sz w:val="24"/>
          <w:lang w:val="zh-CN"/>
        </w:rPr>
        <w:t>供应商</w:t>
      </w:r>
      <w:r>
        <w:rPr>
          <w:rFonts w:hint="eastAsia" w:ascii="宋体" w:hAnsi="宋体" w:cs="宋体"/>
          <w:color w:val="000000"/>
          <w:sz w:val="24"/>
        </w:rPr>
        <w:t>为经营企业且所响应产品包含第三类医疗器械，则提供有效的《医疗器械经营许可证》复印件；如主管部门另有规定，则</w:t>
      </w:r>
      <w:r>
        <w:rPr>
          <w:rFonts w:hint="eastAsia" w:ascii="宋体" w:hAnsi="宋体" w:cs="宋体"/>
          <w:sz w:val="24"/>
        </w:rPr>
        <w:t>从其规定。</w:t>
      </w:r>
    </w:p>
    <w:p w14:paraId="77B17B5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三、租赁设备要求</w:t>
      </w:r>
    </w:p>
    <w:p w14:paraId="768E6675">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设备规格：需提供1台便携式彩色多普勒超声系统，同时配备1台类似配置的彩色多普勒超声系统作为应急备用设备，供统筹调配使用（应急设备租赁费用仍按1台设备标准计算）。</w:t>
      </w:r>
    </w:p>
    <w:p w14:paraId="3D827F84">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设备配置：每台彩色多普勒超声系统需完整配备心脏探头、腹部探头、浅表探头、阴道探头，同时配套专用电脑及彩色打印机。</w:t>
      </w:r>
    </w:p>
    <w:p w14:paraId="775A974E">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设备质量：所有租赁设备均需为完好、合格产品，无破损、无故障并在有效期内，计量检测在有效期内，符合国家医疗器械相关标准，供应方需提供设备相关许可证、合格证明等全套合规资料，确保设备可合法合规使用。</w:t>
      </w:r>
    </w:p>
    <w:p w14:paraId="5EADF3FC">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四、租赁费用及结算要求</w:t>
      </w:r>
    </w:p>
    <w:p w14:paraId="4FB3C989">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计费标准：租赁费用按单台设备核算，每日租金不超过300元；租赁周期不足30天的，按30天计费；超过30天的，按实际使用天数计费。</w:t>
      </w:r>
    </w:p>
    <w:p w14:paraId="44AA6959">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结算方式：租金按月结算。</w:t>
      </w:r>
    </w:p>
    <w:p w14:paraId="55025059">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sz w:val="24"/>
        </w:rPr>
        <w:t>费用上限：租赁</w:t>
      </w:r>
      <w:r>
        <w:rPr>
          <w:rFonts w:hint="eastAsia" w:ascii="宋体" w:hAnsi="宋体" w:cs="宋体"/>
          <w:color w:val="000000"/>
          <w:sz w:val="24"/>
        </w:rPr>
        <w:t>期限</w:t>
      </w:r>
      <w:r>
        <w:rPr>
          <w:rFonts w:hint="eastAsia" w:ascii="宋体" w:hAnsi="宋体" w:cs="宋体"/>
          <w:color w:val="000000"/>
          <w:sz w:val="24"/>
          <w:lang w:val="en-US" w:eastAsia="zh-CN"/>
        </w:rPr>
        <w:t>不超</w:t>
      </w:r>
      <w:r>
        <w:rPr>
          <w:rFonts w:hint="eastAsia" w:ascii="宋体" w:hAnsi="宋体" w:cs="宋体"/>
          <w:color w:val="000000"/>
          <w:sz w:val="24"/>
        </w:rPr>
        <w:t>8个月，租赁总费用（含应急设备相关费用）累计不超过</w:t>
      </w:r>
      <w:r>
        <w:rPr>
          <w:rFonts w:hint="eastAsia" w:ascii="宋体" w:hAnsi="宋体" w:cs="宋体"/>
          <w:color w:val="000000"/>
          <w:sz w:val="24"/>
          <w:lang w:val="en-US" w:eastAsia="zh-CN"/>
        </w:rPr>
        <w:t>7.2</w:t>
      </w:r>
      <w:r>
        <w:rPr>
          <w:rFonts w:hint="eastAsia" w:ascii="宋体" w:hAnsi="宋体" w:cs="宋体"/>
          <w:color w:val="000000"/>
          <w:sz w:val="24"/>
        </w:rPr>
        <w:t>万元，</w:t>
      </w:r>
      <w:r>
        <w:rPr>
          <w:rFonts w:ascii="Segoe UI" w:hAnsi="Segoe UI" w:eastAsia="Segoe UI" w:cs="Segoe UI"/>
          <w:i w:val="0"/>
          <w:iCs w:val="0"/>
          <w:caps w:val="0"/>
          <w:color w:val="000000"/>
          <w:spacing w:val="0"/>
          <w:sz w:val="24"/>
          <w:szCs w:val="24"/>
          <w:shd w:val="clear" w:color="auto" w:fill="FFFFFF"/>
        </w:rPr>
        <w:t>上述租赁期限与租赁总费用为本次服务的最高限额。若租赁期限届满或租赁总费用累计达到前述任一上限，本租赁服务即行终止</w:t>
      </w:r>
      <w:r>
        <w:rPr>
          <w:rFonts w:hint="eastAsia" w:ascii="Segoe UI" w:hAnsi="Segoe UI" w:eastAsia="宋体" w:cs="Segoe UI"/>
          <w:i w:val="0"/>
          <w:iCs w:val="0"/>
          <w:caps w:val="0"/>
          <w:color w:val="000000"/>
          <w:spacing w:val="0"/>
          <w:sz w:val="24"/>
          <w:szCs w:val="24"/>
          <w:shd w:val="clear" w:color="auto" w:fill="FFFFFF"/>
          <w:lang w:eastAsia="zh-CN"/>
        </w:rPr>
        <w:t>。</w:t>
      </w:r>
      <w:r>
        <w:rPr>
          <w:rFonts w:hint="eastAsia" w:ascii="宋体" w:hAnsi="宋体" w:cs="宋体"/>
          <w:color w:val="000000"/>
          <w:sz w:val="24"/>
        </w:rPr>
        <w:t>超出部分由供应方自行承担。</w:t>
      </w:r>
    </w:p>
    <w:p w14:paraId="7BF6D3FF">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五、租赁相关服务要求</w:t>
      </w:r>
    </w:p>
    <w:p w14:paraId="0589957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运输与安装：供应方负责将所有租赁设备（含主设备、应急设备）安全运送到指定地点，承担运输相关费用；并负责设备的安装、调试，确保设备正常投入体检使用后，方可开始计算租金。</w:t>
      </w:r>
    </w:p>
    <w:p w14:paraId="4440683A">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维修与损耗：租赁期内，因非人为因素（如设备自身故障、正常损耗）导致的设备故障、配件损坏，由供应方承担全部维修费用、配件更换费用及相关损耗成本；供应方需建立快速维修响应机制，及时处理设备故障，保障体检工作正常开展，不得因设备维修影响日常体检进度。</w:t>
      </w:r>
    </w:p>
    <w:p w14:paraId="0A97318D">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应急保障：应急备用设备需随时处于完好可使用状态，供应方需定期对其进行检修、维护，确保在主设备出现故障时，可立即调配应急设备投入使用，不影响体检工作推进。</w:t>
      </w:r>
    </w:p>
    <w:p w14:paraId="69E95AD4">
      <w:pPr>
        <w:ind w:right="0" w:rightChars="0"/>
        <w:jc w:val="both"/>
        <w:rPr>
          <w:rFonts w:hint="eastAsia" w:ascii="宋体" w:hAnsi="宋体"/>
          <w:sz w:val="28"/>
          <w:szCs w:val="28"/>
        </w:rPr>
      </w:pPr>
    </w:p>
    <w:p w14:paraId="45D6BCD7">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right="25"/>
      </w:pPr>
      <w:r>
        <w:separator/>
      </w:r>
    </w:p>
  </w:endnote>
  <w:endnote w:type="continuationSeparator" w:id="1">
    <w:p>
      <w:pPr>
        <w:ind w:right="2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3385">
    <w:pPr>
      <w:pStyle w:val="2"/>
      <w:ind w:right="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2672">
    <w:pPr>
      <w:pStyle w:val="2"/>
      <w:ind w:right="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258E">
    <w:pPr>
      <w:pStyle w:val="2"/>
      <w:ind w:right="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right="25"/>
      </w:pPr>
      <w:r>
        <w:separator/>
      </w:r>
    </w:p>
  </w:footnote>
  <w:footnote w:type="continuationSeparator" w:id="1">
    <w:p>
      <w:pPr>
        <w:ind w:right="2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CA26">
    <w:pPr>
      <w:ind w:right="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5D90">
    <w:pPr>
      <w:pStyle w:val="3"/>
      <w:ind w:right="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6607">
    <w:pPr>
      <w:pStyle w:val="3"/>
      <w:ind w:right="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36A65"/>
    <w:multiLevelType w:val="singleLevel"/>
    <w:tmpl w:val="BA636A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C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right="12" w:rightChars="12"/>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2026-07-03T01:46:57Z</dcterms:created>
  <dc:creator>CGB</dc:creator>
  <cp:lastModifiedBy>Kingheng</cp:lastModifiedBy>
  <dcterms:modified xsi:type="dcterms:W3CDTF">2026-07-03T01:47:02Z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eyJoZGlkIjoiNTA1ZGJmMmExMWRjMDI1MjM1ZmEzM2JjZTBjMDNlNjYiLCJ1c2VySWQiOiIxMDA0NDA2Njc5In0=</vt:lpwstr>
  </property>
  <property fmtid="{D5CDD505-2E9C-101B-9397-08002B2CF9AE}" pid="4" name="ICV">
    <vt:lpwstr>25B05AA7DBE34375BFF80F18178A4010_12</vt:lpwstr>
  </property>
</Properties>
</file>